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DA" w:rsidRPr="00870CDA" w:rsidRDefault="00870CDA" w:rsidP="00870CDA">
      <w:pPr>
        <w:jc w:val="center"/>
        <w:rPr>
          <w:rFonts w:ascii="Arial" w:hAnsi="Arial" w:cs="Arial"/>
          <w:b/>
          <w:sz w:val="28"/>
        </w:rPr>
      </w:pPr>
      <w:r w:rsidRPr="00870CDA">
        <w:rPr>
          <w:rFonts w:ascii="Arial" w:hAnsi="Arial" w:cs="Arial"/>
          <w:b/>
          <w:sz w:val="28"/>
        </w:rPr>
        <w:t>Lit and Comp</w:t>
      </w:r>
    </w:p>
    <w:p w:rsidR="00870CDA" w:rsidRPr="00870CDA" w:rsidRDefault="00870CDA" w:rsidP="00870CDA">
      <w:pPr>
        <w:jc w:val="center"/>
        <w:rPr>
          <w:rFonts w:ascii="Arial" w:hAnsi="Arial" w:cs="Arial"/>
          <w:b/>
          <w:sz w:val="28"/>
        </w:rPr>
      </w:pPr>
      <w:r w:rsidRPr="00870CDA">
        <w:rPr>
          <w:rFonts w:ascii="Arial" w:hAnsi="Arial" w:cs="Arial"/>
          <w:b/>
          <w:sz w:val="28"/>
        </w:rPr>
        <w:t>Commas</w:t>
      </w:r>
    </w:p>
    <w:p w:rsidR="00870CDA" w:rsidRPr="00870CDA" w:rsidRDefault="00870CDA" w:rsidP="00870CDA">
      <w:pPr>
        <w:pStyle w:val="Heading2"/>
        <w:jc w:val="center"/>
        <w:rPr>
          <w:b/>
        </w:rPr>
      </w:pPr>
      <w:r w:rsidRPr="00870CDA">
        <w:rPr>
          <w:b/>
        </w:rPr>
        <w:t>The Three I’s</w:t>
      </w:r>
    </w:p>
    <w:p w:rsidR="00870CDA" w:rsidRDefault="00870CDA" w:rsidP="00870CDA">
      <w:pPr>
        <w:rPr>
          <w:rFonts w:ascii="Arial" w:hAnsi="Arial" w:cs="Arial"/>
          <w:sz w:val="28"/>
        </w:rPr>
      </w:pPr>
    </w:p>
    <w:p w:rsidR="00870CDA" w:rsidRDefault="00870CDA" w:rsidP="00870CDA">
      <w:pPr>
        <w:rPr>
          <w:rFonts w:ascii="Arial" w:hAnsi="Arial" w:cs="Arial"/>
          <w:sz w:val="28"/>
        </w:rPr>
      </w:pPr>
      <w:r>
        <w:rPr>
          <w:rFonts w:ascii="Arial" w:hAnsi="Arial" w:cs="Arial"/>
          <w:sz w:val="28"/>
        </w:rPr>
        <w:t>In addition to the most common uses for the comma (separating items in a series, separating adjectives that modify the same noun, and conventional issues (dates, addresses, salutations and closings in letters, etc.), there are also three common uses for the comma that are often used incorrectly or not at all.</w:t>
      </w:r>
    </w:p>
    <w:p w:rsidR="00870CDA" w:rsidRDefault="00870CDA" w:rsidP="00870CDA">
      <w:pPr>
        <w:rPr>
          <w:rFonts w:ascii="Arial" w:hAnsi="Arial" w:cs="Arial"/>
          <w:sz w:val="28"/>
        </w:rPr>
      </w:pPr>
    </w:p>
    <w:p w:rsidR="00870CDA" w:rsidRDefault="00870CDA" w:rsidP="00870CDA">
      <w:pPr>
        <w:numPr>
          <w:ilvl w:val="0"/>
          <w:numId w:val="1"/>
        </w:numPr>
        <w:rPr>
          <w:rFonts w:ascii="Arial" w:hAnsi="Arial" w:cs="Arial"/>
          <w:sz w:val="28"/>
        </w:rPr>
      </w:pPr>
      <w:r>
        <w:rPr>
          <w:rFonts w:ascii="Arial" w:hAnsi="Arial" w:cs="Arial"/>
          <w:b/>
          <w:bCs/>
          <w:i/>
          <w:iCs/>
          <w:sz w:val="28"/>
          <w:u w:val="single"/>
        </w:rPr>
        <w:t>I</w:t>
      </w:r>
      <w:r>
        <w:rPr>
          <w:rFonts w:ascii="Arial" w:hAnsi="Arial" w:cs="Arial"/>
          <w:b/>
          <w:bCs/>
          <w:sz w:val="28"/>
          <w:u w:val="single"/>
        </w:rPr>
        <w:t>ntroductory Elements</w:t>
      </w:r>
      <w:r>
        <w:rPr>
          <w:rFonts w:ascii="Arial" w:hAnsi="Arial" w:cs="Arial"/>
          <w:sz w:val="28"/>
        </w:rPr>
        <w:t xml:space="preserve"> – use a comma after introductory elements.</w:t>
      </w:r>
    </w:p>
    <w:p w:rsidR="00870CDA" w:rsidRDefault="00870CDA" w:rsidP="00870CDA">
      <w:pPr>
        <w:rPr>
          <w:rFonts w:ascii="Arial" w:hAnsi="Arial" w:cs="Arial"/>
          <w:sz w:val="28"/>
        </w:rPr>
      </w:pPr>
    </w:p>
    <w:p w:rsidR="00870CDA" w:rsidRDefault="00870CDA" w:rsidP="00870CDA">
      <w:pPr>
        <w:numPr>
          <w:ilvl w:val="1"/>
          <w:numId w:val="1"/>
        </w:numPr>
        <w:rPr>
          <w:rFonts w:ascii="Arial" w:hAnsi="Arial" w:cs="Arial"/>
          <w:sz w:val="28"/>
        </w:rPr>
      </w:pPr>
      <w:r>
        <w:rPr>
          <w:rFonts w:ascii="Arial" w:hAnsi="Arial" w:cs="Arial"/>
          <w:sz w:val="28"/>
        </w:rPr>
        <w:t xml:space="preserve">After such as </w:t>
      </w:r>
      <w:r>
        <w:rPr>
          <w:rFonts w:ascii="Arial" w:hAnsi="Arial" w:cs="Arial"/>
          <w:b/>
          <w:bCs/>
          <w:i/>
          <w:iCs/>
          <w:sz w:val="28"/>
        </w:rPr>
        <w:t>well, yes, no, why, etc</w:t>
      </w:r>
      <w:r>
        <w:rPr>
          <w:rFonts w:ascii="Arial" w:hAnsi="Arial" w:cs="Arial"/>
          <w:sz w:val="28"/>
        </w:rPr>
        <w:t>. when they begin a sentence</w:t>
      </w:r>
    </w:p>
    <w:p w:rsidR="00870CDA" w:rsidRDefault="00870CDA" w:rsidP="00870CDA">
      <w:pPr>
        <w:ind w:left="1440"/>
        <w:rPr>
          <w:rFonts w:ascii="Arial" w:hAnsi="Arial" w:cs="Arial"/>
          <w:sz w:val="28"/>
        </w:rPr>
      </w:pPr>
      <w:r>
        <w:rPr>
          <w:rFonts w:ascii="Arial" w:hAnsi="Arial" w:cs="Arial"/>
          <w:sz w:val="28"/>
        </w:rPr>
        <w:t>(</w:t>
      </w:r>
      <w:r>
        <w:rPr>
          <w:rFonts w:ascii="Arial" w:hAnsi="Arial" w:cs="Arial"/>
          <w:i/>
          <w:iCs/>
          <w:sz w:val="28"/>
        </w:rPr>
        <w:t>Well</w:t>
      </w:r>
      <w:r>
        <w:rPr>
          <w:rFonts w:ascii="Arial" w:hAnsi="Arial" w:cs="Arial"/>
          <w:sz w:val="28"/>
        </w:rPr>
        <w:t>, I never did figure out who stole the cookies from the cookie jar.)</w:t>
      </w:r>
    </w:p>
    <w:p w:rsidR="00870CDA" w:rsidRDefault="00870CDA" w:rsidP="00870CDA">
      <w:pPr>
        <w:ind w:left="1440"/>
        <w:rPr>
          <w:rFonts w:ascii="Arial" w:hAnsi="Arial" w:cs="Arial"/>
          <w:sz w:val="28"/>
        </w:rPr>
      </w:pPr>
      <w:r>
        <w:rPr>
          <w:rFonts w:ascii="Arial" w:hAnsi="Arial" w:cs="Arial"/>
          <w:sz w:val="28"/>
        </w:rPr>
        <w:t>(</w:t>
      </w:r>
      <w:r w:rsidRPr="00870CDA">
        <w:rPr>
          <w:rFonts w:ascii="Arial" w:hAnsi="Arial" w:cs="Arial"/>
          <w:i/>
          <w:sz w:val="28"/>
        </w:rPr>
        <w:t>Yes</w:t>
      </w:r>
      <w:r>
        <w:rPr>
          <w:rFonts w:ascii="Arial" w:hAnsi="Arial" w:cs="Arial"/>
          <w:sz w:val="28"/>
        </w:rPr>
        <w:t>, I am the one who stole the cookies from the cookie jar.)</w:t>
      </w:r>
    </w:p>
    <w:p w:rsidR="00870CDA" w:rsidRDefault="00870CDA" w:rsidP="00870CDA">
      <w:pPr>
        <w:numPr>
          <w:ilvl w:val="1"/>
          <w:numId w:val="1"/>
        </w:numPr>
        <w:rPr>
          <w:rFonts w:ascii="Arial" w:hAnsi="Arial" w:cs="Arial"/>
          <w:sz w:val="28"/>
        </w:rPr>
      </w:pPr>
      <w:r>
        <w:rPr>
          <w:rFonts w:ascii="Arial" w:hAnsi="Arial" w:cs="Arial"/>
          <w:sz w:val="28"/>
        </w:rPr>
        <w:t xml:space="preserve">After an </w:t>
      </w:r>
      <w:r>
        <w:rPr>
          <w:rFonts w:ascii="Arial" w:hAnsi="Arial" w:cs="Arial"/>
          <w:b/>
          <w:bCs/>
          <w:sz w:val="28"/>
        </w:rPr>
        <w:t>introductory participial phrase</w:t>
      </w:r>
    </w:p>
    <w:p w:rsidR="00870CDA" w:rsidRDefault="00870CDA" w:rsidP="00870CDA">
      <w:pPr>
        <w:ind w:left="1440"/>
        <w:rPr>
          <w:rFonts w:ascii="Arial" w:hAnsi="Arial" w:cs="Arial"/>
          <w:sz w:val="28"/>
        </w:rPr>
      </w:pPr>
      <w:r>
        <w:rPr>
          <w:rFonts w:ascii="Arial" w:hAnsi="Arial" w:cs="Arial"/>
          <w:sz w:val="28"/>
        </w:rPr>
        <w:t>(</w:t>
      </w:r>
      <w:r>
        <w:rPr>
          <w:rFonts w:ascii="Arial" w:hAnsi="Arial" w:cs="Arial"/>
          <w:i/>
          <w:iCs/>
          <w:sz w:val="28"/>
        </w:rPr>
        <w:t>Cackling in front of the cauldron</w:t>
      </w:r>
      <w:r>
        <w:rPr>
          <w:rFonts w:ascii="Arial" w:hAnsi="Arial" w:cs="Arial"/>
          <w:sz w:val="28"/>
        </w:rPr>
        <w:t xml:space="preserve">, the witch prepared the </w:t>
      </w:r>
      <w:proofErr w:type="spellStart"/>
      <w:r>
        <w:rPr>
          <w:rFonts w:ascii="Arial" w:hAnsi="Arial" w:cs="Arial"/>
          <w:sz w:val="28"/>
        </w:rPr>
        <w:t>Spaghettios</w:t>
      </w:r>
      <w:proofErr w:type="spellEnd"/>
      <w:r>
        <w:rPr>
          <w:rFonts w:ascii="Arial" w:hAnsi="Arial" w:cs="Arial"/>
          <w:sz w:val="28"/>
        </w:rPr>
        <w:t>.)</w:t>
      </w:r>
    </w:p>
    <w:p w:rsidR="00870CDA" w:rsidRDefault="00870CDA" w:rsidP="00870CDA">
      <w:pPr>
        <w:numPr>
          <w:ilvl w:val="1"/>
          <w:numId w:val="1"/>
        </w:numPr>
        <w:rPr>
          <w:rFonts w:ascii="Arial" w:hAnsi="Arial" w:cs="Arial"/>
          <w:sz w:val="28"/>
        </w:rPr>
      </w:pPr>
      <w:r>
        <w:rPr>
          <w:rFonts w:ascii="Arial" w:hAnsi="Arial" w:cs="Arial"/>
          <w:sz w:val="28"/>
        </w:rPr>
        <w:t xml:space="preserve">After an </w:t>
      </w:r>
      <w:r>
        <w:rPr>
          <w:rFonts w:ascii="Arial" w:hAnsi="Arial" w:cs="Arial"/>
          <w:b/>
          <w:bCs/>
          <w:sz w:val="28"/>
        </w:rPr>
        <w:t>introductory prepositional phrase</w:t>
      </w:r>
    </w:p>
    <w:p w:rsidR="00870CDA" w:rsidRDefault="00870CDA" w:rsidP="00870CDA">
      <w:pPr>
        <w:ind w:left="1440"/>
        <w:rPr>
          <w:rFonts w:ascii="Arial" w:hAnsi="Arial" w:cs="Arial"/>
          <w:sz w:val="28"/>
        </w:rPr>
      </w:pPr>
      <w:r>
        <w:rPr>
          <w:rFonts w:ascii="Arial" w:hAnsi="Arial" w:cs="Arial"/>
          <w:sz w:val="28"/>
        </w:rPr>
        <w:t>(</w:t>
      </w:r>
      <w:r>
        <w:rPr>
          <w:rFonts w:ascii="Arial" w:hAnsi="Arial" w:cs="Arial"/>
          <w:i/>
          <w:iCs/>
          <w:sz w:val="28"/>
        </w:rPr>
        <w:t>Through the broken window,</w:t>
      </w:r>
      <w:r>
        <w:rPr>
          <w:rFonts w:ascii="Arial" w:hAnsi="Arial" w:cs="Arial"/>
          <w:sz w:val="28"/>
        </w:rPr>
        <w:t xml:space="preserve"> we watched Thomas steal the red Fiat.)</w:t>
      </w:r>
    </w:p>
    <w:p w:rsidR="00870CDA" w:rsidRDefault="00870CDA" w:rsidP="00870CDA">
      <w:pPr>
        <w:numPr>
          <w:ilvl w:val="1"/>
          <w:numId w:val="1"/>
        </w:numPr>
        <w:rPr>
          <w:rFonts w:ascii="Arial" w:hAnsi="Arial" w:cs="Arial"/>
          <w:sz w:val="28"/>
        </w:rPr>
      </w:pPr>
      <w:r>
        <w:rPr>
          <w:rFonts w:ascii="Arial" w:hAnsi="Arial" w:cs="Arial"/>
          <w:sz w:val="28"/>
        </w:rPr>
        <w:t xml:space="preserve">After an </w:t>
      </w:r>
      <w:r>
        <w:rPr>
          <w:rFonts w:ascii="Arial" w:hAnsi="Arial" w:cs="Arial"/>
          <w:b/>
          <w:bCs/>
          <w:sz w:val="28"/>
        </w:rPr>
        <w:t>introductory dependent clause</w:t>
      </w:r>
    </w:p>
    <w:p w:rsidR="00870CDA" w:rsidRDefault="00870CDA" w:rsidP="00870CDA">
      <w:pPr>
        <w:ind w:left="1440"/>
        <w:rPr>
          <w:rFonts w:ascii="Arial" w:hAnsi="Arial" w:cs="Arial"/>
          <w:sz w:val="28"/>
        </w:rPr>
      </w:pPr>
      <w:r>
        <w:rPr>
          <w:rFonts w:ascii="Arial" w:hAnsi="Arial" w:cs="Arial"/>
          <w:sz w:val="28"/>
        </w:rPr>
        <w:t>(</w:t>
      </w:r>
      <w:r>
        <w:rPr>
          <w:rFonts w:ascii="Arial" w:hAnsi="Arial" w:cs="Arial"/>
          <w:i/>
          <w:iCs/>
          <w:sz w:val="28"/>
        </w:rPr>
        <w:t>When the cow fell through the roof</w:t>
      </w:r>
      <w:r>
        <w:rPr>
          <w:rFonts w:ascii="Arial" w:hAnsi="Arial" w:cs="Arial"/>
          <w:sz w:val="28"/>
        </w:rPr>
        <w:t>, Gary laughed heartily.)</w:t>
      </w:r>
    </w:p>
    <w:p w:rsidR="00870CDA" w:rsidRDefault="00870CDA" w:rsidP="00870CDA">
      <w:pPr>
        <w:rPr>
          <w:rFonts w:ascii="Arial" w:hAnsi="Arial" w:cs="Arial"/>
          <w:sz w:val="28"/>
        </w:rPr>
      </w:pPr>
      <w:r>
        <w:rPr>
          <w:rFonts w:ascii="Arial" w:hAnsi="Arial" w:cs="Arial"/>
          <w:sz w:val="28"/>
        </w:rPr>
        <w:tab/>
      </w:r>
    </w:p>
    <w:p w:rsidR="00870CDA" w:rsidRDefault="00870CDA" w:rsidP="00870CDA">
      <w:pPr>
        <w:pStyle w:val="Heading1"/>
        <w:numPr>
          <w:ilvl w:val="0"/>
          <w:numId w:val="0"/>
        </w:numPr>
        <w:ind w:left="720" w:hanging="360"/>
        <w:rPr>
          <w:rFonts w:ascii="Arial" w:hAnsi="Arial" w:cs="Arial"/>
          <w:b w:val="0"/>
          <w:bCs w:val="0"/>
          <w:sz w:val="28"/>
          <w:u w:val="none"/>
        </w:rPr>
      </w:pPr>
      <w:r>
        <w:rPr>
          <w:rFonts w:ascii="Arial" w:hAnsi="Arial" w:cs="Arial"/>
          <w:b w:val="0"/>
          <w:bCs w:val="0"/>
          <w:sz w:val="28"/>
          <w:u w:val="none"/>
        </w:rPr>
        <w:t xml:space="preserve">B.  </w:t>
      </w:r>
      <w:r>
        <w:rPr>
          <w:rFonts w:ascii="Arial" w:hAnsi="Arial" w:cs="Arial"/>
          <w:i/>
          <w:iCs/>
          <w:sz w:val="28"/>
        </w:rPr>
        <w:t>I</w:t>
      </w:r>
      <w:r>
        <w:rPr>
          <w:rFonts w:ascii="Arial" w:hAnsi="Arial" w:cs="Arial"/>
          <w:sz w:val="28"/>
        </w:rPr>
        <w:t>nterrupters</w:t>
      </w:r>
      <w:r>
        <w:rPr>
          <w:rFonts w:ascii="Arial" w:hAnsi="Arial" w:cs="Arial"/>
          <w:b w:val="0"/>
          <w:bCs w:val="0"/>
          <w:sz w:val="28"/>
          <w:u w:val="none"/>
        </w:rPr>
        <w:t xml:space="preserve"> – use a comma to set off expressions that interrupt a sentence.</w:t>
      </w:r>
    </w:p>
    <w:p w:rsidR="00870CDA" w:rsidRDefault="00870CDA" w:rsidP="00870CDA">
      <w:pPr>
        <w:rPr>
          <w:rFonts w:ascii="Arial" w:hAnsi="Arial" w:cs="Arial"/>
          <w:sz w:val="28"/>
        </w:rPr>
      </w:pPr>
    </w:p>
    <w:p w:rsidR="00870CDA" w:rsidRDefault="00870CDA" w:rsidP="00870CDA">
      <w:pPr>
        <w:numPr>
          <w:ilvl w:val="1"/>
          <w:numId w:val="2"/>
        </w:numPr>
        <w:rPr>
          <w:rFonts w:ascii="Arial" w:hAnsi="Arial" w:cs="Arial"/>
          <w:sz w:val="28"/>
        </w:rPr>
      </w:pPr>
      <w:r>
        <w:rPr>
          <w:rFonts w:ascii="Arial" w:hAnsi="Arial" w:cs="Arial"/>
          <w:sz w:val="28"/>
        </w:rPr>
        <w:t>Appositives</w:t>
      </w:r>
    </w:p>
    <w:p w:rsidR="00870CDA" w:rsidRDefault="00870CDA" w:rsidP="00870CDA">
      <w:pPr>
        <w:ind w:left="1440"/>
        <w:rPr>
          <w:rFonts w:ascii="Arial" w:hAnsi="Arial" w:cs="Arial"/>
          <w:sz w:val="28"/>
        </w:rPr>
      </w:pPr>
      <w:r>
        <w:rPr>
          <w:rFonts w:ascii="Arial" w:hAnsi="Arial" w:cs="Arial"/>
          <w:sz w:val="28"/>
        </w:rPr>
        <w:t xml:space="preserve">(Our new teacher, </w:t>
      </w:r>
      <w:r>
        <w:rPr>
          <w:rFonts w:ascii="Arial" w:hAnsi="Arial" w:cs="Arial"/>
          <w:b/>
          <w:bCs/>
          <w:sz w:val="28"/>
        </w:rPr>
        <w:t>Mrs. Doorknocker</w:t>
      </w:r>
      <w:r>
        <w:rPr>
          <w:rFonts w:ascii="Arial" w:hAnsi="Arial" w:cs="Arial"/>
          <w:sz w:val="28"/>
        </w:rPr>
        <w:t>, tripped over the TV cord.)</w:t>
      </w:r>
    </w:p>
    <w:p w:rsidR="00870CDA" w:rsidRDefault="00870CDA" w:rsidP="00870CDA">
      <w:pPr>
        <w:numPr>
          <w:ilvl w:val="1"/>
          <w:numId w:val="2"/>
        </w:numPr>
        <w:rPr>
          <w:rFonts w:ascii="Arial" w:hAnsi="Arial" w:cs="Arial"/>
          <w:sz w:val="28"/>
        </w:rPr>
      </w:pPr>
      <w:r>
        <w:rPr>
          <w:rFonts w:ascii="Arial" w:hAnsi="Arial" w:cs="Arial"/>
          <w:sz w:val="28"/>
        </w:rPr>
        <w:t>Words in direct address</w:t>
      </w:r>
    </w:p>
    <w:p w:rsidR="00870CDA" w:rsidRDefault="00870CDA" w:rsidP="00870CDA">
      <w:pPr>
        <w:ind w:left="1440"/>
        <w:rPr>
          <w:rFonts w:ascii="Arial" w:hAnsi="Arial" w:cs="Arial"/>
          <w:sz w:val="28"/>
        </w:rPr>
      </w:pPr>
      <w:r>
        <w:rPr>
          <w:rFonts w:ascii="Arial" w:hAnsi="Arial" w:cs="Arial"/>
          <w:sz w:val="28"/>
        </w:rPr>
        <w:t xml:space="preserve">(Do you know, </w:t>
      </w:r>
      <w:r>
        <w:rPr>
          <w:rFonts w:ascii="Arial" w:hAnsi="Arial" w:cs="Arial"/>
          <w:b/>
          <w:bCs/>
          <w:sz w:val="28"/>
        </w:rPr>
        <w:t>Little Timmy</w:t>
      </w:r>
      <w:r>
        <w:rPr>
          <w:rFonts w:ascii="Arial" w:hAnsi="Arial" w:cs="Arial"/>
          <w:sz w:val="28"/>
        </w:rPr>
        <w:t>, why it is important to exercise daily?)</w:t>
      </w:r>
    </w:p>
    <w:p w:rsidR="00870CDA" w:rsidRDefault="00870CDA" w:rsidP="00870CDA">
      <w:pPr>
        <w:numPr>
          <w:ilvl w:val="1"/>
          <w:numId w:val="2"/>
        </w:numPr>
        <w:rPr>
          <w:rFonts w:ascii="Arial" w:hAnsi="Arial" w:cs="Arial"/>
          <w:sz w:val="28"/>
        </w:rPr>
      </w:pPr>
      <w:r>
        <w:rPr>
          <w:rFonts w:ascii="Arial" w:hAnsi="Arial" w:cs="Arial"/>
          <w:sz w:val="28"/>
        </w:rPr>
        <w:t>Parenthetical expressions</w:t>
      </w:r>
    </w:p>
    <w:p w:rsidR="00870CDA" w:rsidRDefault="00870CDA" w:rsidP="00870CDA">
      <w:pPr>
        <w:ind w:left="1440"/>
        <w:rPr>
          <w:rFonts w:ascii="Arial" w:hAnsi="Arial" w:cs="Arial"/>
          <w:sz w:val="28"/>
        </w:rPr>
      </w:pPr>
      <w:r>
        <w:rPr>
          <w:rFonts w:ascii="Arial" w:hAnsi="Arial" w:cs="Arial"/>
          <w:sz w:val="28"/>
        </w:rPr>
        <w:t xml:space="preserve">(My insurance will, </w:t>
      </w:r>
      <w:r>
        <w:rPr>
          <w:rFonts w:ascii="Arial" w:hAnsi="Arial" w:cs="Arial"/>
          <w:b/>
          <w:bCs/>
          <w:sz w:val="28"/>
        </w:rPr>
        <w:t>of course</w:t>
      </w:r>
      <w:r>
        <w:rPr>
          <w:rFonts w:ascii="Arial" w:hAnsi="Arial" w:cs="Arial"/>
          <w:sz w:val="28"/>
        </w:rPr>
        <w:t>, cover the damage.)</w:t>
      </w:r>
    </w:p>
    <w:p w:rsidR="00870CDA" w:rsidRDefault="00870CDA" w:rsidP="00870CDA">
      <w:pPr>
        <w:ind w:left="1440"/>
        <w:rPr>
          <w:rFonts w:ascii="Arial" w:hAnsi="Arial" w:cs="Arial"/>
          <w:sz w:val="28"/>
        </w:rPr>
      </w:pPr>
      <w:r>
        <w:rPr>
          <w:rFonts w:ascii="Arial" w:hAnsi="Arial" w:cs="Arial"/>
          <w:sz w:val="28"/>
        </w:rPr>
        <w:t xml:space="preserve">(That clever Mr. Cleary was, </w:t>
      </w:r>
      <w:r>
        <w:rPr>
          <w:rFonts w:ascii="Arial" w:hAnsi="Arial" w:cs="Arial"/>
          <w:b/>
          <w:bCs/>
          <w:sz w:val="28"/>
        </w:rPr>
        <w:t>naturally</w:t>
      </w:r>
      <w:r>
        <w:rPr>
          <w:rFonts w:ascii="Arial" w:hAnsi="Arial" w:cs="Arial"/>
          <w:sz w:val="28"/>
        </w:rPr>
        <w:t>, the first to solve the puzzle.)</w:t>
      </w:r>
    </w:p>
    <w:p w:rsidR="00870CDA" w:rsidRDefault="00870CDA" w:rsidP="00870CDA">
      <w:pPr>
        <w:ind w:left="1440"/>
        <w:rPr>
          <w:rFonts w:ascii="Arial" w:hAnsi="Arial" w:cs="Arial"/>
          <w:sz w:val="28"/>
        </w:rPr>
      </w:pPr>
      <w:r>
        <w:rPr>
          <w:rFonts w:ascii="Arial" w:hAnsi="Arial" w:cs="Arial"/>
          <w:sz w:val="28"/>
        </w:rPr>
        <w:t xml:space="preserve">(The incredible Hulk could beat you up, </w:t>
      </w:r>
      <w:r w:rsidRPr="006077A3">
        <w:rPr>
          <w:rFonts w:ascii="Arial" w:hAnsi="Arial" w:cs="Arial"/>
          <w:b/>
          <w:sz w:val="28"/>
        </w:rPr>
        <w:t>of course</w:t>
      </w:r>
      <w:r>
        <w:rPr>
          <w:rFonts w:ascii="Arial" w:hAnsi="Arial" w:cs="Arial"/>
          <w:sz w:val="28"/>
        </w:rPr>
        <w:t>.)</w:t>
      </w:r>
    </w:p>
    <w:p w:rsidR="00870CDA" w:rsidRDefault="00870CDA" w:rsidP="00870CDA">
      <w:pPr>
        <w:ind w:left="720"/>
        <w:rPr>
          <w:rFonts w:ascii="Arial" w:hAnsi="Arial" w:cs="Arial"/>
          <w:sz w:val="28"/>
        </w:rPr>
      </w:pPr>
    </w:p>
    <w:p w:rsidR="00870CDA" w:rsidRDefault="00870CDA" w:rsidP="00870CDA">
      <w:pPr>
        <w:pStyle w:val="Heading1"/>
        <w:numPr>
          <w:ilvl w:val="0"/>
          <w:numId w:val="0"/>
        </w:numPr>
        <w:ind w:left="3780" w:hanging="3420"/>
        <w:rPr>
          <w:rFonts w:ascii="Arial" w:hAnsi="Arial" w:cs="Arial"/>
          <w:b w:val="0"/>
          <w:bCs w:val="0"/>
          <w:sz w:val="28"/>
          <w:u w:val="none"/>
        </w:rPr>
      </w:pPr>
      <w:r>
        <w:rPr>
          <w:rFonts w:ascii="Arial" w:hAnsi="Arial" w:cs="Arial"/>
          <w:b w:val="0"/>
          <w:bCs w:val="0"/>
          <w:sz w:val="28"/>
          <w:u w:val="none"/>
        </w:rPr>
        <w:t xml:space="preserve">C.  </w:t>
      </w:r>
      <w:r>
        <w:rPr>
          <w:rFonts w:ascii="Arial" w:hAnsi="Arial" w:cs="Arial"/>
          <w:i/>
          <w:iCs/>
          <w:sz w:val="28"/>
        </w:rPr>
        <w:t>I</w:t>
      </w:r>
      <w:r>
        <w:rPr>
          <w:rFonts w:ascii="Arial" w:hAnsi="Arial" w:cs="Arial"/>
          <w:sz w:val="28"/>
        </w:rPr>
        <w:t>ndependent clauses</w:t>
      </w:r>
      <w:r>
        <w:rPr>
          <w:rFonts w:ascii="Arial" w:hAnsi="Arial" w:cs="Arial"/>
          <w:b w:val="0"/>
          <w:bCs w:val="0"/>
          <w:sz w:val="28"/>
          <w:u w:val="none"/>
        </w:rPr>
        <w:t xml:space="preserve"> – use a comma before a coordinating conjunction (and, but, or, for, nor, yet) when they join independent clauses.</w:t>
      </w:r>
    </w:p>
    <w:p w:rsidR="00870CDA" w:rsidRDefault="00870CDA" w:rsidP="00870CDA">
      <w:pPr>
        <w:rPr>
          <w:rFonts w:ascii="Arial" w:hAnsi="Arial" w:cs="Arial"/>
          <w:sz w:val="28"/>
        </w:rPr>
      </w:pPr>
    </w:p>
    <w:p w:rsidR="00870CDA" w:rsidRDefault="00870CDA" w:rsidP="00870CDA">
      <w:pPr>
        <w:numPr>
          <w:ilvl w:val="0"/>
          <w:numId w:val="3"/>
        </w:numPr>
        <w:rPr>
          <w:rFonts w:ascii="Arial" w:hAnsi="Arial" w:cs="Arial"/>
          <w:sz w:val="28"/>
        </w:rPr>
      </w:pPr>
      <w:r>
        <w:rPr>
          <w:rFonts w:ascii="Arial" w:hAnsi="Arial" w:cs="Arial"/>
          <w:sz w:val="28"/>
        </w:rPr>
        <w:t>(</w:t>
      </w:r>
      <w:r>
        <w:rPr>
          <w:rFonts w:ascii="Arial" w:hAnsi="Arial" w:cs="Arial"/>
          <w:b/>
          <w:bCs/>
          <w:sz w:val="28"/>
        </w:rPr>
        <w:t xml:space="preserve">I fell through the </w:t>
      </w:r>
      <w:proofErr w:type="gramStart"/>
      <w:r>
        <w:rPr>
          <w:rFonts w:ascii="Arial" w:hAnsi="Arial" w:cs="Arial"/>
          <w:b/>
          <w:bCs/>
          <w:sz w:val="28"/>
        </w:rPr>
        <w:t>floor</w:t>
      </w:r>
      <w:r>
        <w:rPr>
          <w:rFonts w:ascii="Arial" w:hAnsi="Arial" w:cs="Arial"/>
          <w:sz w:val="28"/>
        </w:rPr>
        <w:t>,</w:t>
      </w:r>
      <w:proofErr w:type="gramEnd"/>
      <w:r>
        <w:rPr>
          <w:rFonts w:ascii="Arial" w:hAnsi="Arial" w:cs="Arial"/>
          <w:sz w:val="28"/>
        </w:rPr>
        <w:t xml:space="preserve"> and </w:t>
      </w:r>
      <w:r>
        <w:rPr>
          <w:rFonts w:ascii="Arial" w:hAnsi="Arial" w:cs="Arial"/>
          <w:b/>
          <w:bCs/>
          <w:sz w:val="28"/>
        </w:rPr>
        <w:t>my girlfriend took me to the hospital</w:t>
      </w:r>
      <w:r>
        <w:rPr>
          <w:rFonts w:ascii="Arial" w:hAnsi="Arial" w:cs="Arial"/>
          <w:sz w:val="28"/>
        </w:rPr>
        <w:t>.)</w:t>
      </w:r>
    </w:p>
    <w:p w:rsidR="00870CDA" w:rsidRDefault="00870CDA" w:rsidP="00870CDA">
      <w:pPr>
        <w:numPr>
          <w:ilvl w:val="0"/>
          <w:numId w:val="3"/>
        </w:numPr>
        <w:rPr>
          <w:rFonts w:ascii="Arial" w:hAnsi="Arial" w:cs="Arial"/>
          <w:sz w:val="28"/>
        </w:rPr>
      </w:pPr>
      <w:r>
        <w:rPr>
          <w:rFonts w:ascii="Arial" w:hAnsi="Arial" w:cs="Arial"/>
          <w:sz w:val="28"/>
        </w:rPr>
        <w:t>(</w:t>
      </w:r>
      <w:r>
        <w:rPr>
          <w:rFonts w:ascii="Arial" w:hAnsi="Arial" w:cs="Arial"/>
          <w:b/>
          <w:bCs/>
          <w:sz w:val="28"/>
        </w:rPr>
        <w:t>Jess told Shelly not to eat the shrimp</w:t>
      </w:r>
      <w:r>
        <w:rPr>
          <w:rFonts w:ascii="Arial" w:hAnsi="Arial" w:cs="Arial"/>
          <w:sz w:val="28"/>
        </w:rPr>
        <w:t xml:space="preserve">, yet </w:t>
      </w:r>
      <w:r>
        <w:rPr>
          <w:rFonts w:ascii="Arial" w:hAnsi="Arial" w:cs="Arial"/>
          <w:b/>
          <w:bCs/>
          <w:sz w:val="28"/>
        </w:rPr>
        <w:t>Shelly ate the whole bag of shrimp</w:t>
      </w:r>
      <w:r>
        <w:rPr>
          <w:rFonts w:ascii="Arial" w:hAnsi="Arial" w:cs="Arial"/>
          <w:sz w:val="28"/>
        </w:rPr>
        <w:t>.)</w:t>
      </w:r>
    </w:p>
    <w:p w:rsidR="004108A9" w:rsidRDefault="004108A9"/>
    <w:sectPr w:rsidR="004108A9" w:rsidSect="00870C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6365"/>
    <w:multiLevelType w:val="hybridMultilevel"/>
    <w:tmpl w:val="B5C85F1C"/>
    <w:lvl w:ilvl="0" w:tplc="B7C48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890D66"/>
    <w:multiLevelType w:val="hybridMultilevel"/>
    <w:tmpl w:val="9B42B1E2"/>
    <w:lvl w:ilvl="0" w:tplc="9E767F7A">
      <w:start w:val="1"/>
      <w:numFmt w:val="upperLetter"/>
      <w:pStyle w:val="Heading1"/>
      <w:lvlText w:val="%1."/>
      <w:lvlJc w:val="left"/>
      <w:pPr>
        <w:tabs>
          <w:tab w:val="num" w:pos="720"/>
        </w:tabs>
        <w:ind w:left="720" w:hanging="360"/>
      </w:pPr>
      <w:rPr>
        <w:rFonts w:hint="default"/>
      </w:rPr>
    </w:lvl>
    <w:lvl w:ilvl="1" w:tplc="1BCEFA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70CDA"/>
    <w:rsid w:val="004108A9"/>
    <w:rsid w:val="00870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0CDA"/>
    <w:pPr>
      <w:keepNext/>
      <w:numPr>
        <w:numId w:val="1"/>
      </w:numPr>
      <w:outlineLvl w:val="0"/>
    </w:pPr>
    <w:rPr>
      <w:b/>
      <w:bCs/>
      <w:sz w:val="36"/>
      <w:u w:val="single"/>
    </w:rPr>
  </w:style>
  <w:style w:type="paragraph" w:styleId="Heading2">
    <w:name w:val="heading 2"/>
    <w:basedOn w:val="Normal"/>
    <w:next w:val="Normal"/>
    <w:link w:val="Heading2Char"/>
    <w:qFormat/>
    <w:rsid w:val="00870CDA"/>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CDA"/>
    <w:rPr>
      <w:rFonts w:ascii="Times New Roman" w:eastAsia="Times New Roman" w:hAnsi="Times New Roman" w:cs="Times New Roman"/>
      <w:b/>
      <w:bCs/>
      <w:sz w:val="36"/>
      <w:szCs w:val="24"/>
      <w:u w:val="single"/>
    </w:rPr>
  </w:style>
  <w:style w:type="character" w:customStyle="1" w:styleId="Heading2Char">
    <w:name w:val="Heading 2 Char"/>
    <w:basedOn w:val="DefaultParagraphFont"/>
    <w:link w:val="Heading2"/>
    <w:rsid w:val="00870CDA"/>
    <w:rPr>
      <w:rFonts w:ascii="Arial" w:eastAsia="Times New Roman"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2015-04-15T20:29:00Z</dcterms:created>
  <dcterms:modified xsi:type="dcterms:W3CDTF">2015-04-15T20:32:00Z</dcterms:modified>
</cp:coreProperties>
</file>