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2" w:rsidRPr="004801D2" w:rsidRDefault="004801D2" w:rsidP="00DE6F0E">
      <w:pPr>
        <w:pStyle w:val="NoSpacing"/>
        <w:jc w:val="center"/>
        <w:rPr>
          <w:b/>
          <w:sz w:val="28"/>
          <w:szCs w:val="28"/>
        </w:rPr>
      </w:pPr>
      <w:r w:rsidRPr="004801D2">
        <w:rPr>
          <w:b/>
          <w:sz w:val="28"/>
          <w:szCs w:val="28"/>
        </w:rPr>
        <w:t xml:space="preserve">1920s </w:t>
      </w:r>
      <w:r w:rsidR="00236A5C">
        <w:rPr>
          <w:b/>
          <w:sz w:val="28"/>
          <w:szCs w:val="28"/>
        </w:rPr>
        <w:t xml:space="preserve">(The Great Gatsby/Jake, Reinvented) </w:t>
      </w:r>
      <w:r w:rsidRPr="004801D2">
        <w:rPr>
          <w:b/>
          <w:sz w:val="28"/>
          <w:szCs w:val="28"/>
        </w:rPr>
        <w:t xml:space="preserve">– </w:t>
      </w:r>
      <w:r w:rsidR="00236A5C">
        <w:rPr>
          <w:b/>
          <w:sz w:val="28"/>
          <w:szCs w:val="28"/>
        </w:rPr>
        <w:t>Moral Bankruptcy and the</w:t>
      </w:r>
      <w:r w:rsidRPr="004801D2">
        <w:rPr>
          <w:b/>
          <w:sz w:val="28"/>
          <w:szCs w:val="28"/>
        </w:rPr>
        <w:t xml:space="preserve"> American Dream</w:t>
      </w:r>
    </w:p>
    <w:p w:rsidR="00DE6F0E" w:rsidRPr="00614552" w:rsidRDefault="00DE6F0E" w:rsidP="00DE6F0E">
      <w:pPr>
        <w:pStyle w:val="NoSpacing"/>
        <w:jc w:val="center"/>
        <w:rPr>
          <w:b/>
          <w:sz w:val="24"/>
          <w:szCs w:val="24"/>
        </w:rPr>
      </w:pPr>
      <w:r w:rsidRPr="00614552">
        <w:rPr>
          <w:b/>
          <w:sz w:val="24"/>
          <w:szCs w:val="24"/>
        </w:rPr>
        <w:t>Final Project</w:t>
      </w:r>
    </w:p>
    <w:p w:rsidR="004801D2" w:rsidRPr="00247D54" w:rsidRDefault="007714AF" w:rsidP="004801D2">
      <w:pPr>
        <w:pStyle w:val="NoSpacing"/>
        <w:rPr>
          <w:b/>
          <w:i/>
          <w:sz w:val="24"/>
          <w:szCs w:val="24"/>
        </w:rPr>
      </w:pPr>
      <w:r w:rsidRPr="00247D54">
        <w:rPr>
          <w:b/>
          <w:i/>
          <w:sz w:val="24"/>
          <w:szCs w:val="24"/>
        </w:rPr>
        <w:t>Essential Question:  What is the relationship between moral bankruptcy and the American Dream</w:t>
      </w:r>
      <w:r w:rsidR="00247D54" w:rsidRPr="00247D54">
        <w:rPr>
          <w:b/>
          <w:i/>
          <w:sz w:val="24"/>
          <w:szCs w:val="24"/>
        </w:rPr>
        <w:t>?</w:t>
      </w:r>
    </w:p>
    <w:p w:rsidR="00614552" w:rsidRDefault="00614552" w:rsidP="00DE6F0E">
      <w:pPr>
        <w:pStyle w:val="NoSpacing"/>
        <w:jc w:val="center"/>
        <w:rPr>
          <w:b/>
          <w:sz w:val="24"/>
          <w:szCs w:val="24"/>
        </w:rPr>
      </w:pPr>
    </w:p>
    <w:p w:rsidR="00DE6F0E" w:rsidRPr="004801D2" w:rsidRDefault="00614552" w:rsidP="00614552">
      <w:pPr>
        <w:pStyle w:val="NoSpacing"/>
        <w:rPr>
          <w:b/>
          <w:sz w:val="24"/>
          <w:szCs w:val="24"/>
        </w:rPr>
      </w:pPr>
      <w:r w:rsidRPr="004801D2">
        <w:rPr>
          <w:b/>
          <w:sz w:val="24"/>
          <w:szCs w:val="24"/>
        </w:rPr>
        <w:t xml:space="preserve">Six word essays of </w:t>
      </w:r>
      <w:r w:rsidR="00BE4464">
        <w:rPr>
          <w:b/>
          <w:sz w:val="24"/>
          <w:szCs w:val="24"/>
        </w:rPr>
        <w:t>Moral Bankruptcy and the American Dream</w:t>
      </w:r>
    </w:p>
    <w:p w:rsidR="00C573A0" w:rsidRPr="004801D2" w:rsidRDefault="00C573A0" w:rsidP="004D380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801D2">
        <w:rPr>
          <w:rFonts w:eastAsia="Times New Roman" w:cs="Arial"/>
          <w:color w:val="000000"/>
          <w:sz w:val="24"/>
          <w:szCs w:val="24"/>
        </w:rPr>
        <w:t>(</w:t>
      </w:r>
      <w:r w:rsidRPr="004801D2">
        <w:rPr>
          <w:rFonts w:eastAsia="Times New Roman" w:cs="Arial"/>
          <w:i/>
          <w:iCs/>
          <w:color w:val="000000"/>
          <w:sz w:val="24"/>
          <w:szCs w:val="24"/>
        </w:rPr>
        <w:t xml:space="preserve">Individual or </w:t>
      </w:r>
      <w:r w:rsidR="00BE4464">
        <w:rPr>
          <w:rFonts w:eastAsia="Times New Roman" w:cs="Arial"/>
          <w:i/>
          <w:iCs/>
          <w:color w:val="000000"/>
          <w:sz w:val="24"/>
          <w:szCs w:val="24"/>
        </w:rPr>
        <w:t>pairs who read the same book)</w:t>
      </w:r>
    </w:p>
    <w:p w:rsidR="00DE6F0E" w:rsidRPr="004801D2" w:rsidRDefault="00DE6F0E" w:rsidP="004D380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801D2">
        <w:rPr>
          <w:sz w:val="24"/>
          <w:szCs w:val="24"/>
        </w:rPr>
        <w:t xml:space="preserve">Create creative Six-Word Memoirs for </w:t>
      </w:r>
      <w:r w:rsidR="005506B4" w:rsidRPr="004801D2">
        <w:rPr>
          <w:sz w:val="24"/>
          <w:szCs w:val="24"/>
        </w:rPr>
        <w:t>four</w:t>
      </w:r>
      <w:r w:rsidRPr="004801D2">
        <w:rPr>
          <w:sz w:val="24"/>
          <w:szCs w:val="24"/>
        </w:rPr>
        <w:t xml:space="preserve"> of the following eight characters: Jay Gatsby, Daisy, Tom, George, Myrt</w:t>
      </w:r>
      <w:r w:rsidR="005B3370" w:rsidRPr="004801D2">
        <w:rPr>
          <w:sz w:val="24"/>
          <w:szCs w:val="24"/>
        </w:rPr>
        <w:t xml:space="preserve">le, </w:t>
      </w:r>
      <w:proofErr w:type="spellStart"/>
      <w:r w:rsidR="005B3370" w:rsidRPr="004801D2">
        <w:rPr>
          <w:sz w:val="24"/>
          <w:szCs w:val="24"/>
        </w:rPr>
        <w:t>Wolfsheim</w:t>
      </w:r>
      <w:proofErr w:type="spellEnd"/>
      <w:r w:rsidR="005B3370" w:rsidRPr="004801D2">
        <w:rPr>
          <w:sz w:val="24"/>
          <w:szCs w:val="24"/>
        </w:rPr>
        <w:t xml:space="preserve">, Jordan, and Nick OR Rick, </w:t>
      </w:r>
      <w:proofErr w:type="spellStart"/>
      <w:r w:rsidR="005B3370" w:rsidRPr="004801D2">
        <w:rPr>
          <w:sz w:val="24"/>
          <w:szCs w:val="24"/>
        </w:rPr>
        <w:t>Didi</w:t>
      </w:r>
      <w:proofErr w:type="spellEnd"/>
      <w:r w:rsidR="005B3370" w:rsidRPr="004801D2">
        <w:rPr>
          <w:sz w:val="24"/>
          <w:szCs w:val="24"/>
        </w:rPr>
        <w:t>, Jake, Todd, Nelson, Melissa, Dipsy, and Jennifer.</w:t>
      </w:r>
      <w:r w:rsidRPr="004801D2">
        <w:rPr>
          <w:sz w:val="24"/>
          <w:szCs w:val="24"/>
        </w:rPr>
        <w:t xml:space="preserve"> Explain the how</w:t>
      </w:r>
      <w:r w:rsidR="005B3370" w:rsidRPr="004801D2">
        <w:rPr>
          <w:sz w:val="24"/>
          <w:szCs w:val="24"/>
        </w:rPr>
        <w:t xml:space="preserve"> each memoir </w:t>
      </w:r>
      <w:r w:rsidR="00BE4464">
        <w:rPr>
          <w:sz w:val="24"/>
          <w:szCs w:val="24"/>
        </w:rPr>
        <w:t xml:space="preserve">highlights the character’s </w:t>
      </w:r>
      <w:r w:rsidR="00DA4248">
        <w:rPr>
          <w:sz w:val="24"/>
          <w:szCs w:val="24"/>
        </w:rPr>
        <w:t xml:space="preserve">morality or </w:t>
      </w:r>
      <w:r w:rsidR="00BE4464">
        <w:rPr>
          <w:sz w:val="24"/>
          <w:szCs w:val="24"/>
        </w:rPr>
        <w:t>moral bankruptcy and/or vision of the American dream</w:t>
      </w:r>
      <w:r w:rsidR="005B3370" w:rsidRPr="004801D2">
        <w:rPr>
          <w:sz w:val="24"/>
          <w:szCs w:val="24"/>
        </w:rPr>
        <w:t>.</w:t>
      </w:r>
      <w:r w:rsidR="00170DB3">
        <w:rPr>
          <w:sz w:val="24"/>
          <w:szCs w:val="24"/>
        </w:rPr>
        <w:t xml:space="preserve"> </w:t>
      </w:r>
      <w:r w:rsidR="00BE4464">
        <w:rPr>
          <w:sz w:val="24"/>
          <w:szCs w:val="24"/>
        </w:rPr>
        <w:t xml:space="preserve"> </w:t>
      </w:r>
      <w:r w:rsidR="00956D29">
        <w:rPr>
          <w:sz w:val="24"/>
          <w:szCs w:val="24"/>
        </w:rPr>
        <w:t>A</w:t>
      </w:r>
      <w:r w:rsidR="00614552" w:rsidRPr="004801D2">
        <w:rPr>
          <w:sz w:val="24"/>
          <w:szCs w:val="24"/>
        </w:rPr>
        <w:t xml:space="preserve"> </w:t>
      </w:r>
      <w:r w:rsidR="00956D29" w:rsidRPr="00BE4464">
        <w:rPr>
          <w:b/>
          <w:color w:val="FF0000"/>
          <w:sz w:val="24"/>
          <w:szCs w:val="24"/>
        </w:rPr>
        <w:t>color</w:t>
      </w:r>
      <w:r w:rsidR="00956D29" w:rsidRPr="00BE4464">
        <w:rPr>
          <w:b/>
          <w:sz w:val="24"/>
          <w:szCs w:val="24"/>
        </w:rPr>
        <w:t>-</w:t>
      </w:r>
      <w:r w:rsidR="00956D29" w:rsidRPr="00BE4464">
        <w:rPr>
          <w:b/>
          <w:color w:val="00B050"/>
          <w:sz w:val="24"/>
          <w:szCs w:val="24"/>
        </w:rPr>
        <w:t>coded</w:t>
      </w:r>
      <w:r w:rsidR="00956D29" w:rsidRPr="00BE4464">
        <w:rPr>
          <w:b/>
          <w:sz w:val="24"/>
          <w:szCs w:val="24"/>
        </w:rPr>
        <w:t xml:space="preserve"> </w:t>
      </w:r>
      <w:r w:rsidR="00614552" w:rsidRPr="00BE4464">
        <w:rPr>
          <w:b/>
          <w:color w:val="0070C0"/>
          <w:sz w:val="24"/>
          <w:szCs w:val="24"/>
        </w:rPr>
        <w:t>analysis</w:t>
      </w:r>
      <w:r w:rsidR="00614552" w:rsidRPr="00BE4464">
        <w:rPr>
          <w:b/>
          <w:sz w:val="24"/>
          <w:szCs w:val="24"/>
        </w:rPr>
        <w:t xml:space="preserve"> </w:t>
      </w:r>
      <w:r w:rsidRPr="00BE4464">
        <w:rPr>
          <w:b/>
          <w:color w:val="7030A0"/>
          <w:sz w:val="24"/>
          <w:szCs w:val="24"/>
        </w:rPr>
        <w:t>paragraph</w:t>
      </w:r>
      <w:r w:rsidRPr="004801D2">
        <w:rPr>
          <w:sz w:val="24"/>
          <w:szCs w:val="24"/>
        </w:rPr>
        <w:t xml:space="preserve"> should be allotted for each memoir.</w:t>
      </w:r>
      <w:r w:rsidR="009A1153" w:rsidRPr="004801D2">
        <w:rPr>
          <w:sz w:val="24"/>
          <w:szCs w:val="24"/>
        </w:rPr>
        <w:t xml:space="preserve"> </w:t>
      </w:r>
    </w:p>
    <w:p w:rsidR="00614552" w:rsidRPr="004801D2" w:rsidRDefault="00614552" w:rsidP="00DE6F0E">
      <w:pPr>
        <w:pStyle w:val="NoSpacing"/>
        <w:rPr>
          <w:b/>
          <w:sz w:val="24"/>
          <w:szCs w:val="24"/>
        </w:rPr>
      </w:pPr>
    </w:p>
    <w:p w:rsidR="00DE6F0E" w:rsidRPr="004801D2" w:rsidRDefault="00614552" w:rsidP="00DE6F0E">
      <w:pPr>
        <w:pStyle w:val="NoSpacing"/>
        <w:rPr>
          <w:b/>
          <w:sz w:val="24"/>
          <w:szCs w:val="24"/>
        </w:rPr>
      </w:pPr>
      <w:r w:rsidRPr="004801D2">
        <w:rPr>
          <w:b/>
          <w:sz w:val="24"/>
          <w:szCs w:val="24"/>
        </w:rPr>
        <w:t>Artwork</w:t>
      </w:r>
    </w:p>
    <w:p w:rsidR="00DE6F0E" w:rsidRPr="004801D2" w:rsidRDefault="00DE6F0E" w:rsidP="00C450EC">
      <w:pPr>
        <w:pStyle w:val="NoSpacing"/>
        <w:numPr>
          <w:ilvl w:val="0"/>
          <w:numId w:val="5"/>
        </w:numPr>
        <w:rPr>
          <w:i/>
          <w:sz w:val="24"/>
          <w:szCs w:val="24"/>
        </w:rPr>
      </w:pPr>
      <w:r w:rsidRPr="004801D2">
        <w:rPr>
          <w:i/>
          <w:sz w:val="24"/>
          <w:szCs w:val="24"/>
        </w:rPr>
        <w:t>(Individual)</w:t>
      </w:r>
    </w:p>
    <w:p w:rsidR="004D3802" w:rsidRPr="004801D2" w:rsidRDefault="00DE6F0E" w:rsidP="004D380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801D2">
        <w:rPr>
          <w:sz w:val="24"/>
          <w:szCs w:val="24"/>
        </w:rPr>
        <w:t xml:space="preserve">Creatively portray one of the symbols that we discussed throughout the novel: </w:t>
      </w:r>
      <w:r w:rsidR="00614552" w:rsidRPr="004801D2">
        <w:rPr>
          <w:sz w:val="24"/>
          <w:szCs w:val="24"/>
        </w:rPr>
        <w:t xml:space="preserve">the valley of the ashes, the eyes of Dr. TJ </w:t>
      </w:r>
      <w:proofErr w:type="spellStart"/>
      <w:r w:rsidR="00614552" w:rsidRPr="004801D2">
        <w:rPr>
          <w:sz w:val="24"/>
          <w:szCs w:val="24"/>
        </w:rPr>
        <w:t>Eckleburg</w:t>
      </w:r>
      <w:proofErr w:type="spellEnd"/>
      <w:r w:rsidRPr="004801D2">
        <w:rPr>
          <w:sz w:val="24"/>
          <w:szCs w:val="24"/>
        </w:rPr>
        <w:t xml:space="preserve">, the green light, and </w:t>
      </w:r>
      <w:r w:rsidR="00614552" w:rsidRPr="004801D2">
        <w:rPr>
          <w:sz w:val="24"/>
          <w:szCs w:val="24"/>
        </w:rPr>
        <w:t>east/west</w:t>
      </w:r>
      <w:r w:rsidRPr="004801D2">
        <w:rPr>
          <w:sz w:val="24"/>
          <w:szCs w:val="24"/>
        </w:rPr>
        <w:t xml:space="preserve">. Write </w:t>
      </w:r>
      <w:r w:rsidR="00956D29">
        <w:rPr>
          <w:sz w:val="24"/>
          <w:szCs w:val="24"/>
        </w:rPr>
        <w:t>a color-coded</w:t>
      </w:r>
      <w:r w:rsidR="009A1153" w:rsidRPr="004801D2">
        <w:rPr>
          <w:sz w:val="24"/>
          <w:szCs w:val="24"/>
        </w:rPr>
        <w:t xml:space="preserve"> </w:t>
      </w:r>
      <w:r w:rsidRPr="004801D2">
        <w:rPr>
          <w:sz w:val="24"/>
          <w:szCs w:val="24"/>
        </w:rPr>
        <w:t xml:space="preserve">analysis </w:t>
      </w:r>
      <w:r w:rsidR="00614552" w:rsidRPr="004801D2">
        <w:rPr>
          <w:sz w:val="24"/>
          <w:szCs w:val="24"/>
        </w:rPr>
        <w:t xml:space="preserve">paragraph </w:t>
      </w:r>
      <w:r w:rsidRPr="004801D2">
        <w:rPr>
          <w:sz w:val="24"/>
          <w:szCs w:val="24"/>
        </w:rPr>
        <w:t>of the artwork explaining how the artwork represents the symbol’s meaning</w:t>
      </w:r>
      <w:r w:rsidR="009A1153" w:rsidRPr="004801D2">
        <w:rPr>
          <w:sz w:val="24"/>
          <w:szCs w:val="24"/>
        </w:rPr>
        <w:t xml:space="preserve"> and how it ties</w:t>
      </w:r>
      <w:r w:rsidR="00BE4464">
        <w:rPr>
          <w:sz w:val="24"/>
          <w:szCs w:val="24"/>
        </w:rPr>
        <w:t xml:space="preserve"> </w:t>
      </w:r>
      <w:r w:rsidR="00C261D4">
        <w:rPr>
          <w:sz w:val="24"/>
          <w:szCs w:val="24"/>
        </w:rPr>
        <w:t>morality or moral bankruptcy and/or vision of the American dream</w:t>
      </w:r>
      <w:bookmarkStart w:id="0" w:name="_GoBack"/>
      <w:bookmarkEnd w:id="0"/>
      <w:r w:rsidRPr="004801D2">
        <w:rPr>
          <w:sz w:val="24"/>
          <w:szCs w:val="24"/>
        </w:rPr>
        <w:t>.</w:t>
      </w:r>
      <w:r w:rsidR="004D3802" w:rsidRPr="004801D2">
        <w:rPr>
          <w:sz w:val="24"/>
          <w:szCs w:val="24"/>
        </w:rPr>
        <w:t xml:space="preserve"> </w:t>
      </w:r>
    </w:p>
    <w:p w:rsidR="009A1153" w:rsidRPr="004801D2" w:rsidRDefault="004D3802" w:rsidP="004D380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801D2">
        <w:rPr>
          <w:sz w:val="24"/>
          <w:szCs w:val="24"/>
        </w:rPr>
        <w:t xml:space="preserve">For </w:t>
      </w:r>
      <w:r w:rsidRPr="004801D2">
        <w:rPr>
          <w:i/>
          <w:sz w:val="24"/>
          <w:szCs w:val="24"/>
        </w:rPr>
        <w:t>Jake, Reinvented</w:t>
      </w:r>
      <w:r w:rsidRPr="004801D2">
        <w:rPr>
          <w:sz w:val="24"/>
          <w:szCs w:val="24"/>
        </w:rPr>
        <w:t xml:space="preserve">, create imagery that </w:t>
      </w:r>
      <w:r w:rsidR="00BE4464">
        <w:rPr>
          <w:sz w:val="24"/>
          <w:szCs w:val="24"/>
        </w:rPr>
        <w:t>shows the book’s portrayal of moral bankruptcy or the American dream</w:t>
      </w:r>
      <w:r w:rsidR="00956D29">
        <w:rPr>
          <w:sz w:val="24"/>
          <w:szCs w:val="24"/>
        </w:rPr>
        <w:t>. Write a color-coded</w:t>
      </w:r>
      <w:r w:rsidRPr="004801D2">
        <w:rPr>
          <w:sz w:val="24"/>
          <w:szCs w:val="24"/>
        </w:rPr>
        <w:t xml:space="preserve"> analysis </w:t>
      </w:r>
      <w:r w:rsidR="00614552" w:rsidRPr="004801D2">
        <w:rPr>
          <w:sz w:val="24"/>
          <w:szCs w:val="24"/>
        </w:rPr>
        <w:t xml:space="preserve">paragraph </w:t>
      </w:r>
      <w:r w:rsidR="00BE4464">
        <w:rPr>
          <w:sz w:val="24"/>
          <w:szCs w:val="24"/>
        </w:rPr>
        <w:t>showing how the</w:t>
      </w:r>
      <w:r w:rsidRPr="004801D2">
        <w:rPr>
          <w:sz w:val="24"/>
          <w:szCs w:val="24"/>
        </w:rPr>
        <w:t xml:space="preserve"> artwork </w:t>
      </w:r>
      <w:r w:rsidR="00BE4464">
        <w:rPr>
          <w:sz w:val="24"/>
          <w:szCs w:val="24"/>
        </w:rPr>
        <w:t>portrays</w:t>
      </w:r>
      <w:r w:rsidRPr="004801D2">
        <w:rPr>
          <w:sz w:val="24"/>
          <w:szCs w:val="24"/>
        </w:rPr>
        <w:t xml:space="preserve"> the </w:t>
      </w:r>
      <w:r w:rsidR="00BE4464">
        <w:rPr>
          <w:sz w:val="24"/>
          <w:szCs w:val="24"/>
        </w:rPr>
        <w:t>idea(s)</w:t>
      </w:r>
      <w:r w:rsidRPr="004801D2">
        <w:rPr>
          <w:sz w:val="24"/>
          <w:szCs w:val="24"/>
        </w:rPr>
        <w:t xml:space="preserve">. </w:t>
      </w:r>
    </w:p>
    <w:p w:rsidR="009A1153" w:rsidRPr="004801D2" w:rsidRDefault="009A1153" w:rsidP="00DE6F0E">
      <w:pPr>
        <w:pStyle w:val="NoSpacing"/>
        <w:rPr>
          <w:b/>
          <w:sz w:val="24"/>
          <w:szCs w:val="24"/>
        </w:rPr>
      </w:pPr>
    </w:p>
    <w:p w:rsidR="00DE6F0E" w:rsidRPr="004801D2" w:rsidRDefault="00D62997" w:rsidP="00900F9E">
      <w:pPr>
        <w:spacing w:line="240" w:lineRule="auto"/>
        <w:rPr>
          <w:sz w:val="24"/>
          <w:szCs w:val="24"/>
        </w:rPr>
      </w:pPr>
      <w:r w:rsidRPr="004801D2">
        <w:rPr>
          <w:b/>
          <w:sz w:val="24"/>
          <w:szCs w:val="24"/>
        </w:rPr>
        <w:t>E</w:t>
      </w:r>
      <w:r w:rsidR="00CF7E58" w:rsidRPr="004801D2">
        <w:rPr>
          <w:b/>
          <w:sz w:val="24"/>
          <w:szCs w:val="24"/>
        </w:rPr>
        <w:t xml:space="preserve">ach Assessment Requires the Following Final </w:t>
      </w:r>
      <w:r w:rsidR="009A1153" w:rsidRPr="004801D2">
        <w:rPr>
          <w:b/>
          <w:sz w:val="24"/>
          <w:szCs w:val="24"/>
        </w:rPr>
        <w:t xml:space="preserve">Components: </w:t>
      </w:r>
      <w:r w:rsidR="00DE6F0E" w:rsidRPr="004801D2">
        <w:rPr>
          <w:sz w:val="24"/>
          <w:szCs w:val="24"/>
        </w:rPr>
        <w:t xml:space="preserve"> </w:t>
      </w:r>
    </w:p>
    <w:p w:rsidR="004306E4" w:rsidRPr="004801D2" w:rsidRDefault="004306E4" w:rsidP="00900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01D2">
        <w:rPr>
          <w:sz w:val="24"/>
          <w:szCs w:val="24"/>
        </w:rPr>
        <w:t>Artwork or electronic file</w:t>
      </w:r>
      <w:r w:rsidR="003721B8" w:rsidRPr="004801D2">
        <w:rPr>
          <w:sz w:val="24"/>
          <w:szCs w:val="24"/>
        </w:rPr>
        <w:t xml:space="preserve"> (physically turned in or emailed by the project due date)</w:t>
      </w:r>
    </w:p>
    <w:p w:rsidR="004306E4" w:rsidRPr="004801D2" w:rsidRDefault="004306E4" w:rsidP="00900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01D2">
        <w:rPr>
          <w:sz w:val="24"/>
          <w:szCs w:val="24"/>
        </w:rPr>
        <w:t>Written work (explana</w:t>
      </w:r>
      <w:r w:rsidR="00BE4464">
        <w:rPr>
          <w:sz w:val="24"/>
          <w:szCs w:val="24"/>
        </w:rPr>
        <w:t>tory analysis paragraph, essay</w:t>
      </w:r>
      <w:r w:rsidRPr="004801D2">
        <w:rPr>
          <w:sz w:val="24"/>
          <w:szCs w:val="24"/>
        </w:rPr>
        <w:t xml:space="preserve">, </w:t>
      </w:r>
      <w:r w:rsidR="003721B8" w:rsidRPr="004801D2">
        <w:rPr>
          <w:sz w:val="24"/>
          <w:szCs w:val="24"/>
        </w:rPr>
        <w:t>six word essay, etc.)</w:t>
      </w:r>
    </w:p>
    <w:p w:rsidR="00CF7E58" w:rsidRDefault="00CF7E58" w:rsidP="00900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01D2">
        <w:rPr>
          <w:sz w:val="24"/>
          <w:szCs w:val="24"/>
        </w:rPr>
        <w:t>Works Cited Page</w:t>
      </w:r>
      <w:r w:rsidR="0046111C" w:rsidRPr="004801D2">
        <w:rPr>
          <w:sz w:val="24"/>
          <w:szCs w:val="24"/>
        </w:rPr>
        <w:t xml:space="preserve"> (included on sa</w:t>
      </w:r>
      <w:r w:rsidR="00BE4464">
        <w:rPr>
          <w:sz w:val="24"/>
          <w:szCs w:val="24"/>
        </w:rPr>
        <w:t>me document as the written work)</w:t>
      </w:r>
    </w:p>
    <w:p w:rsidR="00DA4248" w:rsidRDefault="00DA4248" w:rsidP="00DA4248">
      <w:pPr>
        <w:pStyle w:val="NoSpacing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9506"/>
      </w:tblGrid>
      <w:tr w:rsidR="00625357" w:rsidRPr="00900F9E" w:rsidTr="00320CA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Targets</w:t>
            </w:r>
          </w:p>
          <w:p w:rsidR="00625357" w:rsidRPr="00900F9E" w:rsidRDefault="00625357" w:rsidP="00320CA5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meet the targets below thoroughly and creatively</w:t>
            </w:r>
          </w:p>
        </w:tc>
      </w:tr>
      <w:tr w:rsidR="00625357" w:rsidRPr="00900F9E" w:rsidTr="00320CA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Ideas</w:t>
            </w:r>
          </w:p>
          <w:p w:rsidR="00957D98" w:rsidRPr="00900F9E" w:rsidRDefault="00957D98" w:rsidP="00900F9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</w:t>
            </w:r>
            <w:r w:rsidR="00900F9E"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</w:t>
            </w: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BE446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Creates a unique topic related to the idea</w:t>
            </w:r>
            <w:r w:rsidR="00BE4464" w:rsidRPr="00900F9E">
              <w:rPr>
                <w:rFonts w:eastAsia="Times New Roman" w:cs="Arial"/>
                <w:color w:val="000000"/>
                <w:sz w:val="20"/>
                <w:szCs w:val="20"/>
              </w:rPr>
              <w:t>s of moral bankruptcy or the American dream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Clear and relevant thesis established through subject, focus, reason, position, purpose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Clearly and completely proves and explores the thesis statement through facts, examples, details, incidents, figures, stats, etc.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Makes very strong connections between texts/characters/life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The reader has no unanswered questions</w:t>
            </w:r>
          </w:p>
        </w:tc>
      </w:tr>
      <w:tr w:rsidR="00625357" w:rsidRPr="00900F9E" w:rsidTr="00320CA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  <w:p w:rsidR="00957D98" w:rsidRPr="00900F9E" w:rsidRDefault="00957D98" w:rsidP="00900F9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</w:t>
            </w:r>
            <w:r w:rsidR="00900F9E"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A clear introduction effectively establishes purpose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Paragraphs flow logically and effectively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Sentences flow logically and effectively (</w:t>
            </w:r>
            <w:proofErr w:type="spellStart"/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support+analysis</w:t>
            </w:r>
            <w:proofErr w:type="spellEnd"/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, repeat)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Transitions connect ideas effectively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Conclusion effectively ties together main ideas and offers satisfying closure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Uses appropriate organizational pattern for essay structure</w:t>
            </w:r>
          </w:p>
        </w:tc>
      </w:tr>
      <w:tr w:rsidR="00625357" w:rsidRPr="00900F9E" w:rsidTr="00320CA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Sentence 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Fluency</w:t>
            </w:r>
          </w:p>
          <w:p w:rsidR="00957D98" w:rsidRPr="00900F9E" w:rsidRDefault="00957D98" w:rsidP="00900F9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/1</w:t>
            </w:r>
            <w:r w:rsidR="00900F9E"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Sentences have impact, fluency, and variety in structure, length, and beginnings</w:t>
            </w:r>
          </w:p>
          <w:p w:rsidR="00BE4464" w:rsidRPr="00900F9E" w:rsidRDefault="00BE4464" w:rsidP="00320CA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Sentences are concise – no extra words/phrases</w:t>
            </w:r>
          </w:p>
        </w:tc>
      </w:tr>
      <w:tr w:rsidR="00625357" w:rsidRPr="00900F9E" w:rsidTr="00320CA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Conventions</w:t>
            </w:r>
          </w:p>
          <w:p w:rsidR="00957D98" w:rsidRPr="00900F9E" w:rsidRDefault="00957D98" w:rsidP="00900F9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/1</w:t>
            </w:r>
            <w:r w:rsidR="00900F9E" w:rsidRPr="00900F9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5357" w:rsidRPr="00900F9E" w:rsidRDefault="00625357" w:rsidP="00320CA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Very few conventional errors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Works cited list correctly cites all text referenced in the project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Texts referenced are correctly cited within the essay</w:t>
            </w:r>
            <w:r w:rsidRPr="00900F9E">
              <w:rPr>
                <w:rFonts w:eastAsia="Times New Roman" w:cs="Times New Roman"/>
                <w:sz w:val="20"/>
                <w:szCs w:val="20"/>
              </w:rPr>
              <w:br/>
            </w:r>
            <w:r w:rsidRPr="00900F9E">
              <w:rPr>
                <w:rFonts w:eastAsia="Times New Roman" w:cs="Arial"/>
                <w:color w:val="000000"/>
                <w:sz w:val="20"/>
                <w:szCs w:val="20"/>
              </w:rPr>
              <w:t>- Direct quotes correctly integrated into writing</w:t>
            </w:r>
          </w:p>
        </w:tc>
      </w:tr>
    </w:tbl>
    <w:p w:rsidR="00D62997" w:rsidRPr="00900F9E" w:rsidRDefault="00957D98" w:rsidP="00956D29">
      <w:pPr>
        <w:rPr>
          <w:b/>
          <w:sz w:val="20"/>
          <w:szCs w:val="20"/>
        </w:rPr>
      </w:pPr>
      <w:r w:rsidRPr="00900F9E">
        <w:rPr>
          <w:b/>
          <w:sz w:val="20"/>
          <w:szCs w:val="20"/>
        </w:rPr>
        <w:t>/100</w:t>
      </w:r>
    </w:p>
    <w:sectPr w:rsidR="00D62997" w:rsidRPr="00900F9E" w:rsidSect="00480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63E"/>
    <w:multiLevelType w:val="hybridMultilevel"/>
    <w:tmpl w:val="D14025BA"/>
    <w:lvl w:ilvl="0" w:tplc="BC88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7305"/>
    <w:multiLevelType w:val="hybridMultilevel"/>
    <w:tmpl w:val="BA8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300"/>
    <w:multiLevelType w:val="hybridMultilevel"/>
    <w:tmpl w:val="13BC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40C95"/>
    <w:multiLevelType w:val="hybridMultilevel"/>
    <w:tmpl w:val="2EB09B7A"/>
    <w:lvl w:ilvl="0" w:tplc="806E80FE">
      <w:numFmt w:val="bullet"/>
      <w:lvlText w:val="-"/>
      <w:lvlJc w:val="left"/>
      <w:pPr>
        <w:ind w:left="684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EC47061"/>
    <w:multiLevelType w:val="hybridMultilevel"/>
    <w:tmpl w:val="0D9C7F58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F09"/>
    <w:multiLevelType w:val="hybridMultilevel"/>
    <w:tmpl w:val="8392D7B4"/>
    <w:lvl w:ilvl="0" w:tplc="959E632C"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F7087"/>
    <w:multiLevelType w:val="hybridMultilevel"/>
    <w:tmpl w:val="773EE3CA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7AA"/>
    <w:multiLevelType w:val="hybridMultilevel"/>
    <w:tmpl w:val="72163240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71D1"/>
    <w:multiLevelType w:val="hybridMultilevel"/>
    <w:tmpl w:val="259ACC1E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4F4A"/>
    <w:multiLevelType w:val="hybridMultilevel"/>
    <w:tmpl w:val="35E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E"/>
    <w:rsid w:val="000133EA"/>
    <w:rsid w:val="001165B6"/>
    <w:rsid w:val="00170DB3"/>
    <w:rsid w:val="002322B6"/>
    <w:rsid w:val="00236A5C"/>
    <w:rsid w:val="00247D54"/>
    <w:rsid w:val="00274035"/>
    <w:rsid w:val="00283929"/>
    <w:rsid w:val="003238ED"/>
    <w:rsid w:val="003721B8"/>
    <w:rsid w:val="003C0F4A"/>
    <w:rsid w:val="004306E4"/>
    <w:rsid w:val="0046111C"/>
    <w:rsid w:val="004801D2"/>
    <w:rsid w:val="004921EB"/>
    <w:rsid w:val="004D3802"/>
    <w:rsid w:val="00531262"/>
    <w:rsid w:val="005506B4"/>
    <w:rsid w:val="005B3370"/>
    <w:rsid w:val="00614552"/>
    <w:rsid w:val="00625357"/>
    <w:rsid w:val="007714AF"/>
    <w:rsid w:val="00784BBF"/>
    <w:rsid w:val="008551A3"/>
    <w:rsid w:val="00856685"/>
    <w:rsid w:val="008E3002"/>
    <w:rsid w:val="00900F9E"/>
    <w:rsid w:val="00956D29"/>
    <w:rsid w:val="00957D98"/>
    <w:rsid w:val="009A1153"/>
    <w:rsid w:val="00B03BF2"/>
    <w:rsid w:val="00B40BDD"/>
    <w:rsid w:val="00BE4464"/>
    <w:rsid w:val="00C261D4"/>
    <w:rsid w:val="00C450EC"/>
    <w:rsid w:val="00C573A0"/>
    <w:rsid w:val="00CF7E58"/>
    <w:rsid w:val="00D557CB"/>
    <w:rsid w:val="00D62997"/>
    <w:rsid w:val="00DA4248"/>
    <w:rsid w:val="00D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A2968-78CC-4B14-8B37-7F9449C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70"/>
    <w:pPr>
      <w:ind w:left="720"/>
      <w:contextualSpacing/>
    </w:pPr>
  </w:style>
  <w:style w:type="table" w:styleId="TableGrid">
    <w:name w:val="Table Grid"/>
    <w:basedOn w:val="TableNormal"/>
    <w:uiPriority w:val="59"/>
    <w:rsid w:val="0011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Lucas Cleary</cp:lastModifiedBy>
  <cp:revision>3</cp:revision>
  <dcterms:created xsi:type="dcterms:W3CDTF">2017-05-05T12:57:00Z</dcterms:created>
  <dcterms:modified xsi:type="dcterms:W3CDTF">2017-05-25T13:50:00Z</dcterms:modified>
</cp:coreProperties>
</file>